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968" w:rsidRDefault="00490968" w:rsidP="0060140E">
      <w:pPr>
        <w:jc w:val="center"/>
        <w:rPr>
          <w:b/>
        </w:rPr>
      </w:pPr>
      <w:bookmarkStart w:id="0" w:name="_GoBack"/>
      <w:bookmarkEnd w:id="0"/>
      <w:r w:rsidRPr="000B2FF7">
        <w:rPr>
          <w:rFonts w:eastAsia="Calibri"/>
          <w:b/>
          <w:lang w:eastAsia="en-US"/>
        </w:rPr>
        <w:t>С</w:t>
      </w:r>
      <w:r w:rsidRPr="000B2FF7">
        <w:rPr>
          <w:rFonts w:eastAsia="Calibri"/>
          <w:b/>
          <w:lang w:val="ky-KG" w:eastAsia="en-US"/>
        </w:rPr>
        <w:t>РАВНИТЕЛЬНАЯ ТАБЛИЦА</w:t>
      </w:r>
      <w:r w:rsidRPr="00CF01E5">
        <w:rPr>
          <w:b/>
        </w:rPr>
        <w:t xml:space="preserve"> </w:t>
      </w:r>
    </w:p>
    <w:p w:rsidR="0060140E" w:rsidRPr="00CF01E5" w:rsidRDefault="008D43C1" w:rsidP="0060140E">
      <w:pPr>
        <w:jc w:val="center"/>
        <w:rPr>
          <w:b/>
          <w:szCs w:val="28"/>
        </w:rPr>
      </w:pPr>
      <w:r w:rsidRPr="00CF01E5">
        <w:rPr>
          <w:b/>
        </w:rPr>
        <w:t xml:space="preserve">к проекту </w:t>
      </w:r>
      <w:r w:rsidR="0060140E" w:rsidRPr="00CF01E5">
        <w:rPr>
          <w:b/>
        </w:rPr>
        <w:t>п</w:t>
      </w:r>
      <w:r w:rsidR="00276BFB" w:rsidRPr="00CF01E5">
        <w:rPr>
          <w:b/>
        </w:rPr>
        <w:t xml:space="preserve">остановления </w:t>
      </w:r>
      <w:r w:rsidR="00276BFB" w:rsidRPr="00CF01E5">
        <w:rPr>
          <w:b/>
          <w:szCs w:val="28"/>
        </w:rPr>
        <w:t xml:space="preserve">Кабинета Министров Кыргызской Республики </w:t>
      </w:r>
      <w:r w:rsidR="0060140E" w:rsidRPr="00CF01E5">
        <w:rPr>
          <w:b/>
          <w:szCs w:val="28"/>
        </w:rPr>
        <w:t xml:space="preserve">«О внесении изменений в постановление Кабинета Министров Кыргызской Республики от 6 августа 2021 года №114 «Об утверждении Положения о порядке выдачи документов на проектирование, строительство и иные изменения объектов недвижимости и оценки соответствия вводимых в эксплуатацию завершенных строительством </w:t>
      </w:r>
    </w:p>
    <w:p w:rsidR="00276BFB" w:rsidRPr="00CF01E5" w:rsidRDefault="0060140E" w:rsidP="0060140E">
      <w:pPr>
        <w:jc w:val="center"/>
        <w:rPr>
          <w:b/>
          <w:lang w:val="ky-KG"/>
        </w:rPr>
      </w:pPr>
      <w:r w:rsidRPr="00CF01E5">
        <w:rPr>
          <w:b/>
          <w:szCs w:val="28"/>
        </w:rPr>
        <w:t>объектов в Кыргызской Республике»</w:t>
      </w:r>
    </w:p>
    <w:p w:rsidR="004920B5" w:rsidRDefault="004920B5"/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4565"/>
        <w:gridCol w:w="4644"/>
      </w:tblGrid>
      <w:tr w:rsidR="0060140E" w:rsidRPr="0060140E" w:rsidTr="00571534">
        <w:tc>
          <w:tcPr>
            <w:tcW w:w="4568" w:type="dxa"/>
          </w:tcPr>
          <w:p w:rsidR="0060140E" w:rsidRDefault="008D43C1" w:rsidP="0060140E">
            <w:pPr>
              <w:jc w:val="center"/>
              <w:rPr>
                <w:b/>
                <w:color w:val="0D0D0D" w:themeColor="text1" w:themeTint="F2"/>
              </w:rPr>
            </w:pPr>
            <w:r w:rsidRPr="0060140E">
              <w:rPr>
                <w:b/>
                <w:color w:val="0D0D0D" w:themeColor="text1" w:themeTint="F2"/>
              </w:rPr>
              <w:t>Действующая редакция</w:t>
            </w:r>
          </w:p>
          <w:p w:rsidR="00490968" w:rsidRPr="0060140E" w:rsidRDefault="00490968" w:rsidP="0060140E">
            <w:pPr>
              <w:jc w:val="center"/>
              <w:rPr>
                <w:b/>
                <w:color w:val="0D0D0D" w:themeColor="text1" w:themeTint="F2"/>
              </w:rPr>
            </w:pPr>
          </w:p>
        </w:tc>
        <w:tc>
          <w:tcPr>
            <w:tcW w:w="4646" w:type="dxa"/>
          </w:tcPr>
          <w:p w:rsidR="008D43C1" w:rsidRPr="0060140E" w:rsidRDefault="008D43C1" w:rsidP="008D43C1">
            <w:pPr>
              <w:jc w:val="center"/>
              <w:rPr>
                <w:b/>
                <w:color w:val="0D0D0D" w:themeColor="text1" w:themeTint="F2"/>
              </w:rPr>
            </w:pPr>
            <w:r w:rsidRPr="0060140E">
              <w:rPr>
                <w:b/>
                <w:color w:val="0D0D0D" w:themeColor="text1" w:themeTint="F2"/>
              </w:rPr>
              <w:t>Предлагаемая редакция</w:t>
            </w:r>
          </w:p>
        </w:tc>
      </w:tr>
      <w:tr w:rsidR="0060140E" w:rsidRPr="0060140E" w:rsidTr="00571534">
        <w:tc>
          <w:tcPr>
            <w:tcW w:w="9214" w:type="dxa"/>
            <w:gridSpan w:val="2"/>
          </w:tcPr>
          <w:p w:rsidR="00F6425F" w:rsidRDefault="00276BFB" w:rsidP="00F6425F">
            <w:pPr>
              <w:jc w:val="center"/>
              <w:rPr>
                <w:b/>
                <w:bCs/>
                <w:color w:val="0D0D0D" w:themeColor="text1" w:themeTint="F2"/>
                <w:shd w:val="clear" w:color="auto" w:fill="FFFFFF"/>
              </w:rPr>
            </w:pPr>
            <w:r w:rsidRPr="0060140E">
              <w:rPr>
                <w:b/>
                <w:bCs/>
                <w:color w:val="0D0D0D" w:themeColor="text1" w:themeTint="F2"/>
                <w:shd w:val="clear" w:color="auto" w:fill="FFFFFF"/>
              </w:rPr>
              <w:t xml:space="preserve">10. Оценка </w:t>
            </w:r>
            <w:proofErr w:type="gramStart"/>
            <w:r w:rsidR="00490968" w:rsidRPr="0060140E">
              <w:rPr>
                <w:b/>
                <w:bCs/>
                <w:color w:val="0D0D0D" w:themeColor="text1" w:themeTint="F2"/>
                <w:shd w:val="clear" w:color="auto" w:fill="FFFFFF"/>
              </w:rPr>
              <w:t>соответствия</w:t>
            </w:r>
            <w:proofErr w:type="gramEnd"/>
            <w:r w:rsidR="00490968">
              <w:rPr>
                <w:b/>
                <w:bCs/>
                <w:color w:val="0D0D0D" w:themeColor="text1" w:themeTint="F2"/>
                <w:shd w:val="clear" w:color="auto" w:fill="FFFFFF"/>
              </w:rPr>
              <w:t xml:space="preserve"> </w:t>
            </w:r>
            <w:r w:rsidRPr="0060140E">
              <w:rPr>
                <w:b/>
                <w:bCs/>
                <w:color w:val="0D0D0D" w:themeColor="text1" w:themeTint="F2"/>
                <w:shd w:val="clear" w:color="auto" w:fill="FFFFFF"/>
              </w:rPr>
              <w:t>вводимого в эксплуатацию завершенного строительством объекта</w:t>
            </w:r>
          </w:p>
          <w:p w:rsidR="00490968" w:rsidRPr="0060140E" w:rsidRDefault="00490968" w:rsidP="00F6425F">
            <w:pPr>
              <w:jc w:val="center"/>
              <w:rPr>
                <w:color w:val="0D0D0D" w:themeColor="text1" w:themeTint="F2"/>
                <w:sz w:val="24"/>
                <w:lang w:val="ky-KG"/>
              </w:rPr>
            </w:pPr>
          </w:p>
        </w:tc>
      </w:tr>
      <w:tr w:rsidR="0060140E" w:rsidRPr="0060140E" w:rsidTr="00571534">
        <w:trPr>
          <w:trHeight w:val="699"/>
        </w:trPr>
        <w:tc>
          <w:tcPr>
            <w:tcW w:w="4568" w:type="dxa"/>
          </w:tcPr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57. Для оценки соответствия вводимого в эксплуатацию завершенного строительством объекта, заявитель, в течение 10 дней после окончания строительства объекта, направляет заявление в региональное управление по контролю и надзору уполномоченного органа.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К заявлению прилагаются: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1) акты, свидетельствующие о завершении и приемке всех этапов строительства и благоустройства прилегающей территории, журналы авторского надзора и производства работ;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2) исполнительно-техническая документация (исполнительные съемки, акты скрытых работ);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3) подтверждения о подключении объекта к наружным сетям инженерно-технического обеспечения, выданные соответствующими инженерно-техническими службами;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4) акты испытаний лифтов и эскалаторов, выданные соответствующими организациями;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5) акты испытаний смонтированного инженерно-технологического оборудования;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6) справка о стоимости выполненных работ, подписанная заказчиком и генеральным подрядчиком;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 xml:space="preserve">7) акты приемки автоматических систем обнаружения и тушения пожаров и </w:t>
            </w:r>
            <w:r w:rsidRPr="0060140E">
              <w:rPr>
                <w:color w:val="0D0D0D" w:themeColor="text1" w:themeTint="F2"/>
                <w:sz w:val="24"/>
              </w:rPr>
              <w:lastRenderedPageBreak/>
              <w:t>подтверждения соответствия проектным решениям.</w:t>
            </w:r>
          </w:p>
          <w:p w:rsidR="00FE2A5E" w:rsidRPr="0060140E" w:rsidRDefault="00FE2A5E" w:rsidP="008D43C1">
            <w:pPr>
              <w:jc w:val="both"/>
              <w:rPr>
                <w:color w:val="0D0D0D" w:themeColor="text1" w:themeTint="F2"/>
                <w:sz w:val="24"/>
              </w:rPr>
            </w:pPr>
          </w:p>
        </w:tc>
        <w:tc>
          <w:tcPr>
            <w:tcW w:w="4646" w:type="dxa"/>
          </w:tcPr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lastRenderedPageBreak/>
              <w:t>57. Для оценки соответствия вводимого в эксплуатацию завершенного строительством объекта, заявитель, в течение 10 дней после окончания строительства объекта, направляет заявление в региональное управление по контролю и надзору уполномоченного органа.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К заявлению прилагаются: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1) акты, свидетельствующие о завершении и приемке всех этапов строительства и благоустройства прилегающей территории, журналы авторского надзора и производства работ;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2) исполнительно-техническая документация (исполнительные съемки, акты скрытых работ);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3) подтверждения о подключении объекта к наружным сетям инженерно-технического обеспечения, выданные соответствующими инженерно-техническими службами;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4) акты испытаний лифтов и эскалаторов, выданные соответствующими организациями;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5) акты испытаний смонтированного инженерно-технологического оборудования;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>6) справка о стоимости выполненных работ, подписанная заказчиком и генеральным подрядчиком;</w:t>
            </w:r>
          </w:p>
          <w:p w:rsidR="00276BFB" w:rsidRPr="0060140E" w:rsidRDefault="00276BFB" w:rsidP="00276BFB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color w:val="0D0D0D" w:themeColor="text1" w:themeTint="F2"/>
                <w:sz w:val="24"/>
              </w:rPr>
              <w:t xml:space="preserve">7) акты приемки автоматических систем обнаружения и тушения пожаров и </w:t>
            </w:r>
            <w:r w:rsidRPr="0060140E">
              <w:rPr>
                <w:color w:val="0D0D0D" w:themeColor="text1" w:themeTint="F2"/>
                <w:sz w:val="24"/>
              </w:rPr>
              <w:lastRenderedPageBreak/>
              <w:t>подтверждения соответствия проектным решениям.</w:t>
            </w:r>
          </w:p>
          <w:p w:rsidR="00FE2A5E" w:rsidRPr="0060140E" w:rsidRDefault="00276BFB" w:rsidP="0060140E">
            <w:pPr>
              <w:shd w:val="clear" w:color="auto" w:fill="FFFFFF"/>
              <w:ind w:firstLine="709"/>
              <w:jc w:val="both"/>
              <w:rPr>
                <w:color w:val="0D0D0D" w:themeColor="text1" w:themeTint="F2"/>
                <w:sz w:val="24"/>
              </w:rPr>
            </w:pPr>
            <w:r w:rsidRPr="0060140E">
              <w:rPr>
                <w:b/>
                <w:color w:val="0D0D0D" w:themeColor="text1" w:themeTint="F2"/>
                <w:sz w:val="24"/>
              </w:rPr>
              <w:t>8) энергетический сертификат здания с определением класса энергетической эффективности здания (для многоквартирных жилых зданий, общественных, административных и многофункциональных непроизводственных зданий).</w:t>
            </w:r>
          </w:p>
        </w:tc>
      </w:tr>
    </w:tbl>
    <w:p w:rsidR="008D43C1" w:rsidRDefault="008D43C1">
      <w:pPr>
        <w:rPr>
          <w:sz w:val="24"/>
        </w:rPr>
      </w:pPr>
    </w:p>
    <w:p w:rsidR="00490968" w:rsidRDefault="00490968">
      <w:pPr>
        <w:rPr>
          <w:sz w:val="24"/>
        </w:rPr>
      </w:pPr>
    </w:p>
    <w:p w:rsidR="0060140E" w:rsidRDefault="0060140E">
      <w:pPr>
        <w:rPr>
          <w:sz w:val="24"/>
        </w:rPr>
      </w:pPr>
    </w:p>
    <w:p w:rsidR="0060140E" w:rsidRPr="0060140E" w:rsidRDefault="00F919E4">
      <w:pPr>
        <w:rPr>
          <w:b/>
          <w:color w:val="0D0D0D" w:themeColor="text1" w:themeTint="F2"/>
          <w:lang w:val="ky-KG"/>
        </w:rPr>
      </w:pPr>
      <w:r>
        <w:rPr>
          <w:b/>
          <w:color w:val="0D0D0D" w:themeColor="text1" w:themeTint="F2"/>
        </w:rPr>
        <w:t>Д</w:t>
      </w:r>
      <w:r>
        <w:rPr>
          <w:b/>
          <w:color w:val="0D0D0D" w:themeColor="text1" w:themeTint="F2"/>
          <w:lang w:val="ky-KG"/>
        </w:rPr>
        <w:t>иректор</w:t>
      </w:r>
      <w:r>
        <w:rPr>
          <w:b/>
          <w:color w:val="0D0D0D" w:themeColor="text1" w:themeTint="F2"/>
          <w:lang w:val="ky-KG"/>
        </w:rPr>
        <w:tab/>
      </w:r>
      <w:r>
        <w:rPr>
          <w:b/>
          <w:color w:val="0D0D0D" w:themeColor="text1" w:themeTint="F2"/>
          <w:lang w:val="ky-KG"/>
        </w:rPr>
        <w:tab/>
      </w:r>
      <w:r>
        <w:rPr>
          <w:b/>
          <w:color w:val="0D0D0D" w:themeColor="text1" w:themeTint="F2"/>
          <w:lang w:val="ky-KG"/>
        </w:rPr>
        <w:tab/>
      </w:r>
      <w:r w:rsidR="0060140E" w:rsidRPr="0060140E">
        <w:rPr>
          <w:b/>
          <w:color w:val="0D0D0D" w:themeColor="text1" w:themeTint="F2"/>
          <w:lang w:val="ky-KG"/>
        </w:rPr>
        <w:t xml:space="preserve"> </w:t>
      </w:r>
      <w:r w:rsidR="0060140E" w:rsidRPr="0060140E">
        <w:rPr>
          <w:b/>
          <w:color w:val="0D0D0D" w:themeColor="text1" w:themeTint="F2"/>
          <w:lang w:val="ky-KG"/>
        </w:rPr>
        <w:tab/>
      </w:r>
      <w:r w:rsidR="0060140E" w:rsidRPr="0060140E">
        <w:rPr>
          <w:b/>
          <w:color w:val="0D0D0D" w:themeColor="text1" w:themeTint="F2"/>
          <w:lang w:val="ky-KG"/>
        </w:rPr>
        <w:tab/>
      </w:r>
      <w:r w:rsidR="0060140E" w:rsidRPr="0060140E">
        <w:rPr>
          <w:b/>
          <w:color w:val="0D0D0D" w:themeColor="text1" w:themeTint="F2"/>
          <w:lang w:val="ky-KG"/>
        </w:rPr>
        <w:tab/>
      </w:r>
      <w:r w:rsidR="0060140E" w:rsidRPr="0060140E">
        <w:rPr>
          <w:b/>
          <w:color w:val="0D0D0D" w:themeColor="text1" w:themeTint="F2"/>
          <w:lang w:val="ky-KG"/>
        </w:rPr>
        <w:tab/>
      </w:r>
      <w:r w:rsidR="0060140E" w:rsidRPr="0060140E">
        <w:rPr>
          <w:b/>
          <w:color w:val="0D0D0D" w:themeColor="text1" w:themeTint="F2"/>
          <w:lang w:val="ky-KG"/>
        </w:rPr>
        <w:tab/>
      </w:r>
      <w:r w:rsidR="0060140E" w:rsidRPr="0060140E">
        <w:rPr>
          <w:b/>
          <w:color w:val="0D0D0D" w:themeColor="text1" w:themeTint="F2"/>
          <w:lang w:val="ky-KG"/>
        </w:rPr>
        <w:tab/>
      </w:r>
      <w:r>
        <w:rPr>
          <w:b/>
          <w:color w:val="0D0D0D" w:themeColor="text1" w:themeTint="F2"/>
          <w:lang w:val="ky-KG"/>
        </w:rPr>
        <w:t>Н.А.Джетыбаев</w:t>
      </w:r>
    </w:p>
    <w:sectPr w:rsidR="0060140E" w:rsidRPr="0060140E" w:rsidSect="00571534">
      <w:pgSz w:w="11906" w:h="16838"/>
      <w:pgMar w:top="1134" w:right="991" w:bottom="1276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67AF7"/>
    <w:multiLevelType w:val="hybridMultilevel"/>
    <w:tmpl w:val="E9EA5E1E"/>
    <w:lvl w:ilvl="0" w:tplc="46FCA8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3607A2"/>
    <w:multiLevelType w:val="hybridMultilevel"/>
    <w:tmpl w:val="E4E49C1E"/>
    <w:lvl w:ilvl="0" w:tplc="24B0B5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046C3"/>
    <w:multiLevelType w:val="hybridMultilevel"/>
    <w:tmpl w:val="A3045A16"/>
    <w:lvl w:ilvl="0" w:tplc="352E88E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3C1"/>
    <w:rsid w:val="001D2CBB"/>
    <w:rsid w:val="001D48B0"/>
    <w:rsid w:val="001F481D"/>
    <w:rsid w:val="00276BFB"/>
    <w:rsid w:val="00362D79"/>
    <w:rsid w:val="003F7D27"/>
    <w:rsid w:val="00490968"/>
    <w:rsid w:val="004920B5"/>
    <w:rsid w:val="00571534"/>
    <w:rsid w:val="005728F6"/>
    <w:rsid w:val="0060140E"/>
    <w:rsid w:val="00765234"/>
    <w:rsid w:val="008D43C1"/>
    <w:rsid w:val="008E6C5D"/>
    <w:rsid w:val="00AF7BC9"/>
    <w:rsid w:val="00BF20BA"/>
    <w:rsid w:val="00CF01E5"/>
    <w:rsid w:val="00CF0A21"/>
    <w:rsid w:val="00F553C3"/>
    <w:rsid w:val="00F6425F"/>
    <w:rsid w:val="00F919E4"/>
    <w:rsid w:val="00FB7F1E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DE855-F5D1-409C-B2AC-89833B378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3C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4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8D43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F481D"/>
    <w:pPr>
      <w:ind w:left="720"/>
      <w:contextualSpacing/>
    </w:pPr>
  </w:style>
  <w:style w:type="character" w:customStyle="1" w:styleId="a6">
    <w:name w:val="Основной текст_"/>
    <w:basedOn w:val="a0"/>
    <w:link w:val="1"/>
    <w:uiPriority w:val="99"/>
    <w:locked/>
    <w:rsid w:val="00BF20BA"/>
    <w:rPr>
      <w:rFonts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BF20BA"/>
    <w:pPr>
      <w:widowControl w:val="0"/>
      <w:shd w:val="clear" w:color="auto" w:fill="FFFFFF"/>
      <w:spacing w:line="322" w:lineRule="exact"/>
      <w:ind w:hanging="440"/>
    </w:pPr>
    <w:rPr>
      <w:rFonts w:asciiTheme="minorHAnsi" w:eastAsiaTheme="minorHAnsi" w:hAnsiTheme="minorHAnsi"/>
      <w:sz w:val="27"/>
      <w:szCs w:val="27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дастан</dc:creator>
  <cp:keywords/>
  <dc:description/>
  <cp:lastModifiedBy>Алтынай Мураталиева</cp:lastModifiedBy>
  <cp:revision>2</cp:revision>
  <dcterms:created xsi:type="dcterms:W3CDTF">2023-01-12T11:36:00Z</dcterms:created>
  <dcterms:modified xsi:type="dcterms:W3CDTF">2023-01-12T11:36:00Z</dcterms:modified>
</cp:coreProperties>
</file>